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E8" w:rsidRDefault="004D61E8" w:rsidP="00666B02">
      <w:pPr>
        <w:tabs>
          <w:tab w:val="num" w:pos="720"/>
        </w:tabs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D61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Allegato al decreto del Sindaco n.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4D61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del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30/03/2015</w:t>
      </w:r>
      <w:r w:rsidRPr="004D61E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067A74" w:rsidRDefault="00067A74" w:rsidP="00666B02">
      <w:pPr>
        <w:tabs>
          <w:tab w:val="num" w:pos="720"/>
        </w:tabs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67A74" w:rsidRDefault="00067A74" w:rsidP="00666B02">
      <w:pPr>
        <w:tabs>
          <w:tab w:val="num" w:pos="720"/>
        </w:tabs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A516EB" w:rsidRDefault="00A516EB" w:rsidP="00A516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16EB">
        <w:rPr>
          <w:rFonts w:ascii="Arial" w:hAnsi="Arial" w:cs="Arial"/>
          <w:b/>
          <w:sz w:val="24"/>
          <w:szCs w:val="24"/>
        </w:rPr>
        <w:t xml:space="preserve">Oggetto: 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elazione del Responsabile Servizio Finanziario al piano di razionalizzazione</w:t>
      </w:r>
      <w:r>
        <w:rPr>
          <w:rFonts w:ascii="Arial" w:hAnsi="Arial" w:cs="Arial"/>
          <w:b/>
          <w:sz w:val="24"/>
          <w:szCs w:val="24"/>
        </w:rPr>
        <w:t xml:space="preserve"> delle società e delle partecipazioni societarie direttamente ed indirettamente detenute dal Comune di </w:t>
      </w:r>
      <w:r>
        <w:rPr>
          <w:rFonts w:ascii="Arial" w:hAnsi="Arial" w:cs="Arial"/>
          <w:b/>
          <w:sz w:val="24"/>
          <w:szCs w:val="24"/>
        </w:rPr>
        <w:t>Dicomano</w:t>
      </w:r>
    </w:p>
    <w:p w:rsidR="00067A74" w:rsidRDefault="00067A74" w:rsidP="00A516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4700" w:rsidRPr="00E86A24" w:rsidRDefault="009C4700" w:rsidP="00B74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:rsidR="00224E6B" w:rsidRPr="00E86A24" w:rsidRDefault="00224E6B" w:rsidP="00E86A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 </w:t>
      </w:r>
      <w:r w:rsidR="00DD1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omune di  </w:t>
      </w:r>
      <w:r w:rsidR="00A61379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Dicomano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 provveduto con atto CC n</w:t>
      </w:r>
      <w:r w:rsidR="00A61379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130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</w:t>
      </w:r>
      <w:r w:rsidR="00A61379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16.12.2010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alla ricognizione di cui  all’art. 3 comma 27 della legge di stabilità per il 2007 (L. 244/2007) ai fini della dismissione della partecipazioni non più detenibili dagli enti locali</w:t>
      </w:r>
      <w:r w:rsidR="005E3E85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nei termini quivi indicati.</w:t>
      </w:r>
    </w:p>
    <w:p w:rsidR="00E86A24" w:rsidRPr="00E86A24" w:rsidRDefault="00E86A24" w:rsidP="00E86A2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24E6B" w:rsidRPr="00E86A24" w:rsidRDefault="00224E6B" w:rsidP="00E86A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termini di cui sopra sono stati ulteriormente prorogati dall’art 1 co 569 della legge di stabilità 2014 ( L 147/2013)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è stato introdotto un meccanismo di recesso </w:t>
      </w:r>
      <w:r w:rsidRPr="00E86A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ex </w:t>
      </w:r>
      <w:proofErr w:type="spellStart"/>
      <w:r w:rsidRPr="00E86A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lege</w:t>
      </w:r>
      <w:proofErr w:type="spellEnd"/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onde consentire agli enti locali l’</w:t>
      </w:r>
      <w:r w:rsidRPr="00E86A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exit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dalle società di capitali, ove non ricorrono più le condizioni di </w:t>
      </w:r>
      <w:proofErr w:type="spellStart"/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detenibilità</w:t>
      </w:r>
      <w:proofErr w:type="spellEnd"/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della relative partecipazioni da parte degli enti locali</w:t>
      </w:r>
      <w:r w:rsidR="005E3E85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6A24" w:rsidRPr="00E86A24" w:rsidRDefault="00E86A24" w:rsidP="00E86A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F8B" w:rsidRPr="00E86A24" w:rsidRDefault="00224E6B" w:rsidP="0022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L 190/2014 </w:t>
      </w:r>
      <w:r w:rsidR="00B85F6D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previsto poi -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nell’ottica più generale di  assicurare  il  coordinamento della  finanza  pubblica, il  contenimento  della  spesa, il buon andamento dell'azione amministrativa e la tutela della concorrenza  e del mercato- 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 regioni, le provincie, i comuni, le camere di commercio, le università e gli istituti di istruzione universitaria pubblici, </w:t>
      </w:r>
      <w:proofErr w:type="spellStart"/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nonchè</w:t>
      </w:r>
      <w:proofErr w:type="spellEnd"/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le autorità portuali, a decorrere dal 1/01/2015,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l’obbligo di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avviare un processo di </w:t>
      </w:r>
      <w:r w:rsidR="00E86A2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razionalizzazione delle società</w:t>
      </w:r>
      <w:r w:rsidR="00B85F6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 delle  partecipazioni  societarie  direttamente  o  indirettamente possedute onde conseguire la riduzione delle stesse  entro  il 31 dicembre 2015. </w:t>
      </w:r>
    </w:p>
    <w:p w:rsidR="00B77DA5" w:rsidRPr="00E86A24" w:rsidRDefault="00B85F6D" w:rsidP="00E86A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stessa legge (art 1 co 6</w:t>
      </w:r>
      <w:r w:rsidR="00582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 disposto altresì che il sindaco è tenuto a definire e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approvare  un  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iano   operativo   di razionalizzazi</w:t>
      </w:r>
      <w:r w:rsidR="00E86A2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one delle società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 delle  partecipazioni  societarie direttamente o indirettamente possedute, contenente le modalit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E86A2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tempi  di attuazione,  </w:t>
      </w:r>
      <w:proofErr w:type="spellStart"/>
      <w:r w:rsidR="00E86A2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nonchè</w:t>
      </w:r>
      <w:proofErr w:type="spellEnd"/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i  risparmi  da conseguire sulla base di un'apposita  relazione  tecnica.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stessa legge inoltre ha previsto che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tutto deve essere trasmesso alla competente sezione  regionale  di  controllo  della Corte  dei  conti  e  pubblicato  sul  sito  internet istituzionale del comune ed entro il 31 marzo 201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5 . 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Entro il </w:t>
      </w:r>
      <w:r w:rsidR="0013336B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31 dicembre 2015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l’ente deve attuare (in tutto o in parte) il  risultato e infine a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 31 marzo 2016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gli stessi organi 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dovranno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predisporre una  relazione  sui  risultati conseguiti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trasmetter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sempre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alla competente  sezione  regionale  di controllo della Corte  dei  conti  e  pubblicar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sul  sito  internet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 comune, 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 sensi del D</w:t>
      </w:r>
      <w:r w:rsidR="00E86A2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86A2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gs</w:t>
      </w:r>
      <w:proofErr w:type="spellEnd"/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33</w:t>
      </w:r>
      <w:r w:rsidR="00C44AC1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  <w:r w:rsidR="00B77DA5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86A24" w:rsidRPr="00E86A24" w:rsidRDefault="00E86A24" w:rsidP="00E86A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7DA2" w:rsidRPr="00E86A24" w:rsidRDefault="004D3F8B" w:rsidP="00E86A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Sempre</w:t>
      </w:r>
      <w:r w:rsidR="00C44AC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 L 190/2014</w:t>
      </w:r>
      <w:r w:rsidR="003F1A10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4AC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all’art 1 co 609  (c</w:t>
      </w:r>
      <w:r w:rsidR="00E86A24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he modifica l’art. 3 bis del D.L.</w:t>
      </w:r>
      <w:r w:rsidR="00C44AC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138/2011, convertito con modifiche nella legge n. 148/20111)</w:t>
      </w:r>
      <w:r w:rsidR="003F1A10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4AC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 </w:t>
      </w:r>
      <w:r w:rsidR="003F1A10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disposto</w:t>
      </w:r>
      <w:r w:rsidR="00C44AC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DA2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altresì </w:t>
      </w:r>
      <w:r w:rsidR="00C44AC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profonda revisione della disciplina dell’organizzazione delle gestioni dei servizi pubblici locali a rilevanza economica a rete </w:t>
      </w:r>
      <w:r w:rsidR="003F1A10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onde</w:t>
      </w:r>
      <w:r w:rsidR="00C44AC1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promuover</w:t>
      </w:r>
      <w:r w:rsidR="003F1A10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C44AC1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processi di aggregazione e di rafforza</w:t>
      </w:r>
      <w:r w:rsidR="003F1A10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44AC1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3F1A10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nto del</w:t>
      </w:r>
      <w:r w:rsidR="00C44AC1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 gestione  industriale,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7B9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Anche d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questo l’ente </w:t>
      </w:r>
      <w:r w:rsidR="00C44AC1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pertanto d</w:t>
      </w:r>
      <w:r w:rsidR="009C7DA2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ovrà</w:t>
      </w:r>
      <w:r w:rsidR="00C44AC1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tener conto</w:t>
      </w: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come pure deve tener conto di quanto previsto dai commi da 550 a 555 dell’art 1 L 147/13 per</w:t>
      </w:r>
      <w:r w:rsidR="00E86A2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 società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partecipate  dalle  pubbliche  amministrazioni  locali  (oltre che per le aziende speciali e le  istituzioni), 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circa</w:t>
      </w:r>
      <w:r w:rsidR="00B85F6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3E85" w:rsidRPr="00E86A24" w:rsidRDefault="009C7DA2" w:rsidP="005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l’obbligo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posto </w:t>
      </w:r>
      <w:r w:rsidR="004D3F8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suo carico 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-nel caso di un risultato di esercizio o saldo  finanziario  negativo da parte delle società (oltre che delle aziende speciali e delle  istituzioni)-  di accantonare, secondo le percentuali previste dal legislatore a decorrere dall'anno 2015, in apposito fondo vincolato un importo pari al risultato negativo non immediatamente ripianato,  in  misura  proporzionale  alla  quota  di partecipazione e comunque </w:t>
      </w:r>
      <w:r w:rsidR="004D3F8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secondo le percentuali previste dalla norma 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sede di prima applicazione, per gli anni 2015, 2016 e 2017</w:t>
      </w:r>
      <w:r w:rsidR="005E3E85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E3E85" w:rsidRPr="00E86A24" w:rsidRDefault="005E3E85" w:rsidP="005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336B" w:rsidRPr="00E86A24" w:rsidRDefault="009C7DA2" w:rsidP="005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-l’obbligo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decorrere  dall'esercizio  2015, </w:t>
      </w:r>
      <w:r w:rsidR="007E7B9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materia 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riduzione dei compensi ai componenti degli organi di amministrazione </w:t>
      </w:r>
      <w:r w:rsidR="00B85F6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fino alla revoca) 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 aziende </w:t>
      </w:r>
      <w:r w:rsidR="00DD1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speciali, istituzioni e società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7B9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 abbiano le caratteristiche ivi previste</w:t>
      </w:r>
      <w:r w:rsidR="007E7B9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qualora abbiano riportato un   risultato   economico negativo pluriennale</w:t>
      </w:r>
      <w:r w:rsidR="005E3E85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3E85" w:rsidRPr="00E86A24" w:rsidRDefault="005E3E85" w:rsidP="005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7EBD" w:rsidRPr="00E86A24" w:rsidRDefault="009C7DA2" w:rsidP="005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-l’obbligo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decorrere dall'esercizio 2017 di liquidazione </w:t>
      </w:r>
      <w:r w:rsidR="0036109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36109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soggett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che rientrano </w:t>
      </w:r>
      <w:r w:rsidR="00361094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EBD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nei casi quivi previsti </w:t>
      </w:r>
    </w:p>
    <w:p w:rsidR="0013336B" w:rsidRPr="00E86A24" w:rsidRDefault="0013336B" w:rsidP="0013336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Piano di razionalizzazione</w:t>
      </w:r>
    </w:p>
    <w:p w:rsidR="00A41AA1" w:rsidRPr="00E86A24" w:rsidRDefault="0013336B" w:rsidP="00224E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Riguardo al</w:t>
      </w:r>
      <w:r w:rsidR="00A41AA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Piano di razionalizzazione</w:t>
      </w:r>
      <w:r w:rsidR="0053279A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, l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norme </w:t>
      </w:r>
      <w:r w:rsidR="009C7DA2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della legge di stabilità 2015 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fanno riferimento al</w:t>
      </w:r>
      <w:r w:rsidR="0053279A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società e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partecipazioni detenute direttamente ed indirettamente dagli enti, mentre </w:t>
      </w:r>
      <w:r w:rsidR="00A41AA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nulla prevedono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aziende speciali e istituzioni</w:t>
      </w:r>
      <w:r w:rsidR="00A41AA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momento 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pertanto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ritiene 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non de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bbano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 ricomprese</w:t>
      </w:r>
      <w:r w:rsidR="00A41AA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in esso, qualora</w:t>
      </w:r>
      <w:r w:rsidR="00A41AA1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esistenti</w:t>
      </w:r>
      <w:r w:rsidR="0053279A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24E6B" w:rsidRPr="00E86A24" w:rsidRDefault="0053279A" w:rsidP="00224E6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finalità perseguit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 Piano 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operativo di razionalizzazione 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secondo la legge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sono quelle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procedere ad una </w:t>
      </w:r>
      <w:r w:rsidR="00224E6B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riduzione </w:t>
      </w:r>
      <w:r w:rsidR="00A41AA1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/razionalizzazione 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delle società partecipate, anche tenendo conto dei seguenti criteri:</w:t>
      </w:r>
    </w:p>
    <w:p w:rsidR="00224E6B" w:rsidRPr="00E86A24" w:rsidRDefault="00DD125A" w:rsidP="00DD125A">
      <w:pPr>
        <w:tabs>
          <w:tab w:val="num" w:pos="567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   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eliminazione delle società non indispensabili, ovvero, alla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uce dell’art. 3 comma 27 di cui 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sopra, devono essere mantenute solo quelle società i cui servizi sono strettamente necessari al perseguimento del fine istituzionale dell’ente e </w:t>
      </w:r>
      <w:r w:rsidR="00224E6B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“indispensabili”, ovvero non reperibili sul mercato;</w:t>
      </w:r>
    </w:p>
    <w:p w:rsidR="00224E6B" w:rsidRPr="00E86A24" w:rsidRDefault="00DD125A" w:rsidP="00224E6B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  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soppressione delle società che risultino composte da soli amministratori o da un numero di amministratori superiore a quello dei dipendenti;</w:t>
      </w:r>
    </w:p>
    <w:p w:rsidR="00224E6B" w:rsidRPr="00E86A24" w:rsidRDefault="00DD125A" w:rsidP="00224E6B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  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eliminazione di partecipazioni in società con oggetto analogo o similare;</w:t>
      </w:r>
    </w:p>
    <w:p w:rsidR="00224E6B" w:rsidRPr="00E86A24" w:rsidRDefault="00DD125A" w:rsidP="00224E6B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  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aggregazione su scala più vasta per le società che svolgono servizi pubblici locali;</w:t>
      </w:r>
    </w:p>
    <w:p w:rsidR="00224E6B" w:rsidRPr="00E86A24" w:rsidRDefault="00DD125A" w:rsidP="00224E6B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  </w:t>
      </w:r>
      <w:r w:rsidR="00224E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contenimento dei costi di funzionamento, anche mediante riorganizzazione: (a) degli organi amministrativi; (b) degli organi di controllo, (c) delle strutture aziendali; (d) riduzione delle relative remunerazioni.</w:t>
      </w:r>
    </w:p>
    <w:p w:rsidR="00224E6B" w:rsidRPr="00E86A24" w:rsidRDefault="00224E6B" w:rsidP="00224E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Queste operazioni sono accompagnate </w:t>
      </w:r>
      <w:r w:rsidR="0053279A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nella legge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una precisa tempistica e da precisi obblighi di trasparenza:</w:t>
      </w:r>
    </w:p>
    <w:p w:rsidR="00FE5237" w:rsidRPr="00E86A24" w:rsidRDefault="00224E6B" w:rsidP="00FE52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entro il </w:t>
      </w: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31 marzo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2015 deve aver luogo la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approvazione del Piano operativo di razionalizzazione   di competenza del sindaco corredat</w:t>
      </w:r>
      <w:r w:rsidR="0013336B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dalla relativa relazione tecnica </w:t>
      </w:r>
      <w:r w:rsidR="00FE5237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inviare alla Corte dei Conti e la relativa pubblicazione sul sito istituzionale dell’ente in ottemperanza alle disposizioni del </w:t>
      </w:r>
      <w:proofErr w:type="spellStart"/>
      <w:r w:rsidR="00FE5237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D.lgs</w:t>
      </w:r>
      <w:proofErr w:type="spellEnd"/>
      <w:r w:rsidR="00FE5237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33/2013</w:t>
      </w:r>
      <w:r w:rsidR="005E3E85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24E6B" w:rsidRPr="00E86A24" w:rsidRDefault="00224E6B" w:rsidP="00224E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entro il </w:t>
      </w: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31</w:t>
      </w:r>
      <w:r w:rsidR="0013336B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dicembre </w:t>
      </w: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2015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deve essere conseguito (in tutto o in parte) il risultato della riduzione;</w:t>
      </w:r>
    </w:p>
    <w:p w:rsidR="00224E6B" w:rsidRPr="00E86A24" w:rsidRDefault="00224E6B" w:rsidP="00224E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entro il </w:t>
      </w: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 marzo del 2016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deve aver luogo la adozione di una relazione sull’attuazione del piano operativo contenente i risultati ottenuti</w:t>
      </w:r>
      <w:r w:rsidR="00FE5237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da inviare al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Corte dei Conti e </w:t>
      </w:r>
      <w:r w:rsidR="00FE5237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pubblica</w:t>
      </w:r>
      <w:r w:rsidR="00FE5237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sul sito dell’ente in ottemperanza alle disposizioni del D.</w:t>
      </w:r>
      <w:r w:rsidR="00DD1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1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gs</w:t>
      </w:r>
      <w:proofErr w:type="spellEnd"/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33/2013</w:t>
      </w:r>
      <w:r w:rsidR="005E3E85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E5237" w:rsidRPr="00E86A24" w:rsidRDefault="0053279A" w:rsidP="005327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Sulla base di quanto disposto dalle normativa se ne deduce che il piano di razionalizzazione dovrà </w:t>
      </w:r>
    </w:p>
    <w:p w:rsidR="0053279A" w:rsidRPr="00E86A24" w:rsidRDefault="00E701E6" w:rsidP="005327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FE5237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</w:t>
      </w:r>
      <w:r w:rsidR="0053279A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seguire questi  </w:t>
      </w:r>
    </w:p>
    <w:p w:rsidR="0053279A" w:rsidRPr="00E86A24" w:rsidRDefault="0053279A" w:rsidP="005327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OBIETTIVI</w:t>
      </w:r>
    </w:p>
    <w:p w:rsidR="00FE5237" w:rsidRPr="00E86A24" w:rsidRDefault="00FE5237" w:rsidP="005327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3279A" w:rsidRPr="00E86A24" w:rsidRDefault="0053279A" w:rsidP="005327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eliminazione (anche mediante la messa in liquidazione o cessione) di società e di partecipazioni </w:t>
      </w:r>
      <w:r w:rsidR="00DD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non indispensabili al perseguimento delle </w:t>
      </w:r>
      <w:r w:rsidR="005E3E85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proprie finalità istituzionali;</w:t>
      </w:r>
    </w:p>
    <w:p w:rsidR="0053279A" w:rsidRPr="00E86A24" w:rsidRDefault="0053279A" w:rsidP="005327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- eliminazione di società con un numero di amministratori superiore a quello dei dipendenti</w:t>
      </w:r>
      <w:r w:rsidR="005E3E85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279A" w:rsidRPr="00E86A24" w:rsidRDefault="0053279A" w:rsidP="0053279A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-eliminazione di partecipazioni in società con oggetto analogo o similare</w:t>
      </w:r>
      <w:r w:rsidR="005E3E85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3279A" w:rsidRPr="00E86A24" w:rsidRDefault="0053279A" w:rsidP="005327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-contenimento dei costi di funzionamento, anche mediante riorganizzazione: (a) degli organi amministrativi; (b) degli organi di controllo, (c) delle strutture aziendali; (d) riduzione delle relative remunerazioni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 w:rsidR="005E3E85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società che sopravvivranno;</w:t>
      </w:r>
    </w:p>
    <w:p w:rsidR="0053279A" w:rsidRPr="00E86A24" w:rsidRDefault="0053279A" w:rsidP="0053279A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-aggregazione su scala più vasta per le società che svolgono servizi pubblici locali</w:t>
      </w:r>
      <w:r w:rsidR="005E3E85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3279A" w:rsidRPr="00E86A24" w:rsidRDefault="0053279A" w:rsidP="005327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- accorpamento delle attività di più società</w:t>
      </w:r>
      <w:r w:rsidR="005E3E85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5237" w:rsidRPr="00E86A24" w:rsidRDefault="00FE5237" w:rsidP="00FE52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aggregazione e </w:t>
      </w:r>
      <w:r w:rsidRPr="004D6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potenziamento della gestione  industriale</w:t>
      </w:r>
      <w:r w:rsidRPr="004D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delle società che gestiscono servizi pubblici locali a rilevanza economica a rete ex art 1 co 609 L 190/2015 a livello di ambiti, cui gli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enti locali devono partecipare  obbligatoriamente</w:t>
      </w:r>
      <w:r w:rsidR="005E3E85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3E85" w:rsidRPr="00E86A24" w:rsidRDefault="005E3E85" w:rsidP="005327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79A" w:rsidRPr="00E86A24" w:rsidRDefault="00E701E6" w:rsidP="005327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53279A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attuare queste  </w:t>
      </w:r>
    </w:p>
    <w:p w:rsidR="0053279A" w:rsidRPr="00E86A24" w:rsidRDefault="0053279A" w:rsidP="0053279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AZIONI</w:t>
      </w:r>
    </w:p>
    <w:p w:rsidR="0053279A" w:rsidRPr="00E86A24" w:rsidRDefault="0053279A" w:rsidP="0053279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3279A" w:rsidRPr="00E86A24" w:rsidRDefault="0053279A" w:rsidP="005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1)accerta il quadro di tutti gli organismi partecipati dall'ente, sia di primo livello sia degli ulteriori livelli e lo presenta al Consiglio comunale per deliberare eventuali soppressioni</w:t>
      </w:r>
      <w:r w:rsidR="005E3E85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società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partecipazioni  societarie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non  indispensabili  al   perseguimento   delle   proprie   finalità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istituzionali</w:t>
      </w:r>
      <w:r w:rsidR="005E3E85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279A" w:rsidRPr="00E86A24" w:rsidRDefault="0053279A" w:rsidP="0053279A">
      <w:pPr>
        <w:pStyle w:val="NormaleWeb"/>
        <w:jc w:val="both"/>
        <w:rPr>
          <w:rFonts w:ascii="Times New Roman" w:hAnsi="Times New Roman"/>
          <w:color w:val="000000" w:themeColor="text1"/>
        </w:rPr>
      </w:pPr>
      <w:r w:rsidRPr="00E86A24">
        <w:rPr>
          <w:rFonts w:ascii="Times New Roman" w:hAnsi="Times New Roman"/>
          <w:color w:val="000000" w:themeColor="text1"/>
        </w:rPr>
        <w:lastRenderedPageBreak/>
        <w:t>2) contestualmente verifica, per le partecipazioni societarie, il numero degli amministratori e il numero dei dipendenti e se i primi sono superiori ai secondi predispone ugualmente gli atti per procedere alla relativa soppressione</w:t>
      </w:r>
      <w:r w:rsidR="005827F6">
        <w:rPr>
          <w:rFonts w:ascii="Times New Roman" w:hAnsi="Times New Roman"/>
          <w:color w:val="000000" w:themeColor="text1"/>
        </w:rPr>
        <w:t xml:space="preserve"> o alla fusione con altri enti o alla dismissione delle quote del Comune. </w:t>
      </w:r>
      <w:r w:rsidRPr="00E86A24">
        <w:rPr>
          <w:rFonts w:ascii="Times New Roman" w:hAnsi="Times New Roman"/>
          <w:color w:val="000000" w:themeColor="text1"/>
        </w:rPr>
        <w:t xml:space="preserve">Svolge lo stesso </w:t>
      </w:r>
      <w:r w:rsidR="005E3E85" w:rsidRPr="00E86A24">
        <w:rPr>
          <w:rFonts w:ascii="Times New Roman" w:hAnsi="Times New Roman"/>
          <w:color w:val="000000" w:themeColor="text1"/>
        </w:rPr>
        <w:t>riscontro per l’oggetto sociale;</w:t>
      </w:r>
    </w:p>
    <w:p w:rsidR="0053279A" w:rsidRPr="00E86A24" w:rsidRDefault="0053279A" w:rsidP="0053279A">
      <w:pPr>
        <w:pStyle w:val="NormaleWeb"/>
        <w:jc w:val="both"/>
        <w:rPr>
          <w:rFonts w:ascii="Times New Roman" w:hAnsi="Times New Roman"/>
          <w:color w:val="000000" w:themeColor="text1"/>
        </w:rPr>
      </w:pPr>
      <w:r w:rsidRPr="00E86A24">
        <w:rPr>
          <w:rFonts w:ascii="Times New Roman" w:hAnsi="Times New Roman"/>
          <w:color w:val="000000" w:themeColor="text1"/>
        </w:rPr>
        <w:t xml:space="preserve">3) per le partecipazioni rimaste, attraverso la contabilità analitica aziendale e il sistema di controllo di gestione,  valuta l'andamento dei costi degli ultimi due/tre esercizi, al fine di addivenire ad un piano </w:t>
      </w:r>
      <w:r w:rsidR="005E3E85" w:rsidRPr="00E86A24">
        <w:rPr>
          <w:rFonts w:ascii="Times New Roman" w:hAnsi="Times New Roman"/>
          <w:color w:val="000000" w:themeColor="text1"/>
        </w:rPr>
        <w:t>di  razionalizzazione dei costi;</w:t>
      </w:r>
    </w:p>
    <w:p w:rsidR="0053279A" w:rsidRPr="00E86A24" w:rsidRDefault="0053279A" w:rsidP="0053279A">
      <w:pPr>
        <w:pStyle w:val="NormaleWeb"/>
        <w:jc w:val="both"/>
        <w:rPr>
          <w:rFonts w:ascii="Times New Roman" w:hAnsi="Times New Roman"/>
          <w:color w:val="000000" w:themeColor="text1"/>
        </w:rPr>
      </w:pPr>
      <w:r w:rsidRPr="00E86A24">
        <w:rPr>
          <w:rFonts w:ascii="Times New Roman" w:hAnsi="Times New Roman"/>
          <w:color w:val="000000" w:themeColor="text1"/>
        </w:rPr>
        <w:t>4) nel caso di partecipazione a società con una pluralità di soggetti pubblici, specie se maggioritari rispetto a quella del comune, il percorso deve essere condiviso e deliberato congiuntamente, pertanto verso questi soggetti il comune si dovrà farà promotore e parte attiva ai fini dell’adempimento</w:t>
      </w:r>
      <w:r w:rsidR="005E3E85" w:rsidRPr="00E86A24">
        <w:rPr>
          <w:rFonts w:ascii="Times New Roman" w:hAnsi="Times New Roman"/>
          <w:color w:val="000000" w:themeColor="text1"/>
        </w:rPr>
        <w:t>;</w:t>
      </w:r>
    </w:p>
    <w:p w:rsidR="0053279A" w:rsidRPr="00E86A24" w:rsidRDefault="0053279A" w:rsidP="0053279A">
      <w:pPr>
        <w:pStyle w:val="NormaleWeb"/>
        <w:jc w:val="both"/>
        <w:rPr>
          <w:rFonts w:ascii="Times New Roman" w:hAnsi="Times New Roman"/>
          <w:color w:val="000000" w:themeColor="text1"/>
        </w:rPr>
      </w:pPr>
      <w:r w:rsidRPr="00E86A24">
        <w:rPr>
          <w:rFonts w:ascii="Times New Roman" w:hAnsi="Times New Roman"/>
          <w:color w:val="000000" w:themeColor="text1"/>
        </w:rPr>
        <w:t xml:space="preserve">5) valuta, unitamente agli enti limitrofi, le ipotesi di aggregazione, fusione, scissione per ciascuna partecipata, in modo da avviare ottimizzazioni di tipo "territoriale”; </w:t>
      </w:r>
    </w:p>
    <w:p w:rsidR="0053279A" w:rsidRPr="00E86A24" w:rsidRDefault="0053279A" w:rsidP="00A0028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6) per i servizi pubblici a rilevanza economica a rete (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ciclo idrico integrato, igiene ambientale, trasporto pubblico locale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) verifica l’apparten</w:t>
      </w:r>
      <w:r w:rsidR="00A00283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za all’ATO e per questi servizi gestiti dall’ente tramit</w:t>
      </w:r>
      <w:r w:rsidR="00A00283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affidamento in </w:t>
      </w:r>
      <w:proofErr w:type="spellStart"/>
      <w:r w:rsidR="00A00283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house</w:t>
      </w:r>
      <w:proofErr w:type="spellEnd"/>
      <w:r w:rsidR="00A00283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provvede:</w:t>
      </w:r>
    </w:p>
    <w:p w:rsidR="0053279A" w:rsidRPr="00E86A24" w:rsidRDefault="0053279A" w:rsidP="0053279A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-ad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accantonare, </w:t>
      </w:r>
      <w:r w:rsidR="00582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 sensi dell’art’1 co 609 L. 190/2014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contestualmente all’affidamento e successivamente per ogni triennio (di durata del piano economico finanziario) nel proprio bilancio -pro quota- una somma pari all’impegno finanziario corrispondente al capitale proprio previsto nel triennio;</w:t>
      </w:r>
    </w:p>
    <w:p w:rsidR="0053279A" w:rsidRPr="00E86A24" w:rsidRDefault="0053279A" w:rsidP="0053279A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-a consolidare il proprio bilancio (consuntivo) con quello del soggetto affidatario in </w:t>
      </w:r>
      <w:proofErr w:type="spellStart"/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house</w:t>
      </w:r>
      <w:proofErr w:type="spellEnd"/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secondo quanto disposto in tema di consolidamento dei conti come previsto dall’art. 147 quater del </w:t>
      </w:r>
      <w:proofErr w:type="spellStart"/>
      <w:r w:rsidR="00DD12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D.Lgs.</w:t>
      </w:r>
      <w:proofErr w:type="spellEnd"/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267/2000</w:t>
      </w:r>
      <w:r w:rsidR="00A00283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701E6" w:rsidRPr="00E86A24" w:rsidRDefault="0053279A" w:rsidP="00E701E6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coinvolge il focus </w:t>
      </w:r>
      <w:proofErr w:type="spellStart"/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proofErr w:type="spellEnd"/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-anche di tipo politico intermedio- per valutare il Piano finale da adottare. </w:t>
      </w:r>
    </w:p>
    <w:p w:rsidR="00563B42" w:rsidRDefault="00E701E6" w:rsidP="004A7ED1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L’attuale quadro societario del comune di </w:t>
      </w:r>
      <w:r w:rsidR="00B77DA5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Dicomano</w:t>
      </w:r>
      <w:r w:rsidR="00FE5237"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86A24">
        <w:rPr>
          <w:rFonts w:ascii="Times New Roman" w:hAnsi="Times New Roman" w:cs="Times New Roman"/>
          <w:color w:val="000000" w:themeColor="text1"/>
          <w:sz w:val="24"/>
          <w:szCs w:val="24"/>
        </w:rPr>
        <w:t>è il seguente</w:t>
      </w:r>
      <w:r w:rsidR="00563B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Grigliatabella"/>
        <w:tblW w:w="995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127"/>
        <w:gridCol w:w="1803"/>
        <w:gridCol w:w="1559"/>
        <w:gridCol w:w="1524"/>
      </w:tblGrid>
      <w:tr w:rsidR="00563B42" w:rsidRPr="00E86A24" w:rsidTr="009F156A">
        <w:tc>
          <w:tcPr>
            <w:tcW w:w="1526" w:type="dxa"/>
          </w:tcPr>
          <w:p w:rsidR="00563B42" w:rsidRPr="00331627" w:rsidRDefault="00563B42" w:rsidP="009F15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SOCIETA’ </w:t>
            </w:r>
          </w:p>
        </w:tc>
        <w:tc>
          <w:tcPr>
            <w:tcW w:w="1417" w:type="dxa"/>
          </w:tcPr>
          <w:p w:rsidR="00563B42" w:rsidRPr="00331627" w:rsidRDefault="00563B42" w:rsidP="009F15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PARTECIPAZIONE AZIONARIA DEL COMUNE DIRETTA O INDIRETTA</w:t>
            </w:r>
          </w:p>
        </w:tc>
        <w:tc>
          <w:tcPr>
            <w:tcW w:w="2127" w:type="dxa"/>
          </w:tcPr>
          <w:p w:rsidR="00563B42" w:rsidRPr="00331627" w:rsidRDefault="00563B42" w:rsidP="009F15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ALTRI ENTI PARTECIPANTI </w:t>
            </w:r>
          </w:p>
        </w:tc>
        <w:tc>
          <w:tcPr>
            <w:tcW w:w="1803" w:type="dxa"/>
          </w:tcPr>
          <w:p w:rsidR="00563B42" w:rsidRPr="00331627" w:rsidRDefault="00563B42" w:rsidP="009F15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OGGETTO SOCIALE </w:t>
            </w:r>
          </w:p>
        </w:tc>
        <w:tc>
          <w:tcPr>
            <w:tcW w:w="1559" w:type="dxa"/>
          </w:tcPr>
          <w:p w:rsidR="00563B42" w:rsidRPr="00331627" w:rsidRDefault="00563B42" w:rsidP="009F15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NUMERO </w:t>
            </w:r>
          </w:p>
          <w:p w:rsidR="00563B42" w:rsidRPr="00331627" w:rsidRDefault="00563B42" w:rsidP="009F15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AMMINISTRATORI </w:t>
            </w:r>
          </w:p>
        </w:tc>
        <w:tc>
          <w:tcPr>
            <w:tcW w:w="1524" w:type="dxa"/>
          </w:tcPr>
          <w:p w:rsidR="00563B42" w:rsidRPr="00331627" w:rsidRDefault="00563B42" w:rsidP="009F15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1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UMERO</w:t>
            </w:r>
            <w:r w:rsidRPr="00331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DIPENDENTI </w:t>
            </w:r>
          </w:p>
        </w:tc>
      </w:tr>
      <w:tr w:rsidR="00563B42" w:rsidRPr="00E86A24" w:rsidTr="009F156A">
        <w:tc>
          <w:tcPr>
            <w:tcW w:w="1526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AER AMBIENTE ENERGIA RISORSE S.P.A.</w:t>
            </w:r>
          </w:p>
        </w:tc>
        <w:tc>
          <w:tcPr>
            <w:tcW w:w="1417" w:type="dxa"/>
          </w:tcPr>
          <w:p w:rsidR="00563B42" w:rsidRPr="00E86A24" w:rsidRDefault="00563B42" w:rsidP="009F156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Diretta 10,62%</w:t>
            </w:r>
          </w:p>
        </w:tc>
        <w:tc>
          <w:tcPr>
            <w:tcW w:w="2127" w:type="dxa"/>
          </w:tcPr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Comuni di: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-Londa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1,17%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-Pelago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16,18%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-Pontassieve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45,87%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-Rufina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14,14%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-San Godenzo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0,94%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-Figline –Incisa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V.no 0,56%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-Rignano su Arno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0,18%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-Reggello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0,36%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Valdisieve</w:t>
            </w:r>
            <w:proofErr w:type="spellEnd"/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S.c.r.l</w:t>
            </w:r>
            <w:proofErr w:type="spellEnd"/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9,98%</w:t>
            </w:r>
          </w:p>
        </w:tc>
        <w:tc>
          <w:tcPr>
            <w:tcW w:w="1803" w:type="dxa"/>
          </w:tcPr>
          <w:p w:rsidR="00563B42" w:rsidRPr="00E86A2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Gestione servizio raccolta, trasporto e smaltimento rifiuti</w:t>
            </w:r>
          </w:p>
        </w:tc>
        <w:tc>
          <w:tcPr>
            <w:tcW w:w="1559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</w:tr>
      <w:tr w:rsidR="00563B42" w:rsidRPr="00E86A24" w:rsidTr="009F156A">
        <w:tc>
          <w:tcPr>
            <w:tcW w:w="1526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A.E.R. Impianti s.r.l.</w:t>
            </w:r>
          </w:p>
        </w:tc>
        <w:tc>
          <w:tcPr>
            <w:tcW w:w="1417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Diretta 5%</w:t>
            </w:r>
          </w:p>
        </w:tc>
        <w:tc>
          <w:tcPr>
            <w:tcW w:w="2127" w:type="dxa"/>
          </w:tcPr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Comune: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Londa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1,15%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 Pelago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12,29%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 Pontassieve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41,65%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Rufina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12,02%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San Godenzo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0,91%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Rignano Sull’Arno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4,18%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Figline e Incisa </w:t>
            </w:r>
            <w:proofErr w:type="spellStart"/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V.Arno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3,02%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Reggello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7,75%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A.E.R. spa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2,01%</w:t>
            </w:r>
          </w:p>
          <w:p w:rsidR="00563B42" w:rsidRPr="002701E7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Valdisieve</w:t>
            </w:r>
            <w:proofErr w:type="spellEnd"/>
            <w:r w:rsidRPr="002701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S.C.R.L.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10,02%</w:t>
            </w:r>
          </w:p>
        </w:tc>
        <w:tc>
          <w:tcPr>
            <w:tcW w:w="1803" w:type="dxa"/>
          </w:tcPr>
          <w:p w:rsidR="00563B42" w:rsidRPr="00E86A2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Attività di stoccaggio rifiuti solidi urbani e materiale da raccolta differenziata. Realizzazione impianto di termovalorizzazione</w:t>
            </w:r>
          </w:p>
        </w:tc>
        <w:tc>
          <w:tcPr>
            <w:tcW w:w="1559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63B42" w:rsidRPr="00E86A24" w:rsidTr="009F156A">
        <w:tc>
          <w:tcPr>
            <w:tcW w:w="1526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Publiacqua</w:t>
            </w:r>
            <w:proofErr w:type="spellEnd"/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s.p.a.</w:t>
            </w:r>
            <w:proofErr w:type="spellEnd"/>
          </w:p>
        </w:tc>
        <w:tc>
          <w:tcPr>
            <w:tcW w:w="1417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Diretta  0,242%</w:t>
            </w:r>
          </w:p>
        </w:tc>
        <w:tc>
          <w:tcPr>
            <w:tcW w:w="2127" w:type="dxa"/>
          </w:tcPr>
          <w:p w:rsidR="00563B42" w:rsidRPr="00D72A6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Soci Pubblici 60% così suddivisi: </w:t>
            </w:r>
            <w:proofErr w:type="spellStart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Publiservizi</w:t>
            </w:r>
            <w:proofErr w:type="spellEnd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0,43%, </w:t>
            </w:r>
            <w:proofErr w:type="spellStart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Consiag</w:t>
            </w:r>
            <w:proofErr w:type="spellEnd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24,94, Comune Firenze 21,67, ALTRI COMUNI 12,96 così come segue: Comune Agliana 0,06%, Comune Bagno a Ripoli 0,01%, Comune Barberino di Mugello 0,06%, Comune Barberino Val d’Elsa 0,01%, Comune Borgo San Lorenzo 0,06%, Comune Calenzano 0,06%, Comune Campi Bisenzio 0,06%, Comune Cantagallo 0,06%, Comune Carmignano 0,06%, Comune Castelfranco di Sopra 0,14%, Comune Cavriglia 0,38%, Comune Figline Valdarno 0,83%, Comune Greve in Chianti 0,01%, </w:t>
            </w: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Comune Impruneta 0,01%, Comune Incisa Val d’Arno 0,28%, Comune Lastra a Signa 0,06%, Comune Londa 0,08%; Comune Loro Ciuffenna 0,25%, Comune Montemurlo 0,06%, Comune Montale 0,06%, Comune Montevarchi 0,06%, Comune Pelago 0,37%, Comune Pian di </w:t>
            </w:r>
            <w:proofErr w:type="spellStart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Scò</w:t>
            </w:r>
            <w:proofErr w:type="spellEnd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0,27%, Comune Pistoia 3,95%, Comune Poggio a Caiano 0,06%, Comune Pontassieve 1,05%, Comune Prato 0,06%, Comune Quarrata 0,06%, Comune Reggello 0,70%, Comune Rignano sull’Arno 0,36%, Comune Rufina 0,33%, Comune San Casciano 0,06%, Comune San Giovanni Valdarno 0,87%, Comune San Godenzo 0,06%, Comune San Piero a Sieve 0,06%, Comune Sambuca Pistoiese 0,06%, Comune Scandicci 0,06%, Comune Scarperia 0,06%, Comune Serravalle Pistoiese 0,45%, Comune Sesto Fiorentino 0,06%, Comune Signa 0,06%, Comune Tavarnelle Val di Pesa 0,01%, Comune Terranova Bracciolini 0,55%, Comune Vaglia 0,06%, Comune Vaiano 0,06%, Comune Vernio 0,06%,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Comune di Vicchio 0,36%, </w:t>
            </w: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Acque Blu Fiorentine 40% così suddivise: Acea spa 68,99%, </w:t>
            </w:r>
            <w:proofErr w:type="spellStart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Ondeo</w:t>
            </w:r>
            <w:proofErr w:type="spellEnd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Italia spa 22,83%, MPS Investments  spa 8,00%, Consorzio Cooperative Costruzioni  - C.C.C. società cooperativa, </w:t>
            </w:r>
            <w:proofErr w:type="spellStart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Vianini</w:t>
            </w:r>
            <w:proofErr w:type="spellEnd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Lavori spa, Consorzio Toscano Cooperative – C.T.C. società cooperativa 0,18%</w:t>
            </w:r>
          </w:p>
        </w:tc>
        <w:tc>
          <w:tcPr>
            <w:tcW w:w="1803" w:type="dxa"/>
          </w:tcPr>
          <w:p w:rsidR="00563B42" w:rsidRPr="00E86A2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Gestione servizio idrico integrato</w:t>
            </w:r>
          </w:p>
        </w:tc>
        <w:tc>
          <w:tcPr>
            <w:tcW w:w="1559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:rsidR="00563B42" w:rsidRPr="00E86A2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636</w:t>
            </w:r>
          </w:p>
        </w:tc>
      </w:tr>
      <w:tr w:rsidR="00563B42" w:rsidRPr="00E86A24" w:rsidTr="009F156A">
        <w:tc>
          <w:tcPr>
            <w:tcW w:w="1526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Toscana Energia </w:t>
            </w:r>
            <w:proofErr w:type="spellStart"/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s.p.a.</w:t>
            </w:r>
            <w:proofErr w:type="spellEnd"/>
          </w:p>
        </w:tc>
        <w:tc>
          <w:tcPr>
            <w:tcW w:w="1417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Diretta 0,01%</w:t>
            </w:r>
          </w:p>
        </w:tc>
        <w:tc>
          <w:tcPr>
            <w:tcW w:w="2127" w:type="dxa"/>
          </w:tcPr>
          <w:p w:rsidR="00563B42" w:rsidRPr="00D72A6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Banca di Pisa e Fornacette Credito Cooperativo 0,0809%, Banca Monte dei Paschi di Siena 0,5868%, Italgas (gruppo Snam) 48,0834%, Soci Pubblici 51,25% così suddivisi:  </w:t>
            </w:r>
          </w:p>
          <w:p w:rsidR="00563B42" w:rsidRPr="00D72A6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Comuni di:</w:t>
            </w:r>
          </w:p>
          <w:p w:rsidR="00563B42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Altopascio  0,6945%-Bagno a Ripoli 0,0652%-Barberino Val d’Elsa  0,0069%-Barga  0,0153%-Bientina  0,3411%- Borgo San Lorenzo 0,0044% -Buggiano 0,0147-Buti  0,3030%-Calci  0,2986%-Calcinaia  0,4023%-Camaiore  0,1019%-Campi Bisenzio 0,0004% -Capannori  0,1977%-Casciana Terme 0,0928%-Cascina 1,9205%-Castelfranco 0,0231%-Pian di </w:t>
            </w:r>
            <w:proofErr w:type="spellStart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Scò</w:t>
            </w:r>
            <w:proofErr w:type="spellEnd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 0,0368%-Castelfranco di Sotto  0.7577%-Castelnuovo Garfagnana  0,0092% -Chianni  0,1622%-Chiesina Uzzanese 0,0040%-Crespina Lorenzana 0,1393%- Fauglia  0,1220% -Fiesole 0,0035%-Figline e Incisa in Val Arno 0,0087% Firenze  20,6099%-</w:t>
            </w: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Gaiole in Chianti  0,0022%-Greve in Chianti  0,0276%-Impruneta  0,0281%-Lajatico 0,1551%-Lamporecchio 0,0083%  Larciano  0,0066%-Lari 0,6645%-Laterina  0,0064%-Londa  0,0065%-Lorenzana 0,1218%-Loro Ciuffenna 0,0114% -Massa e Cozzile 0,0145% -Massarosa  1,1682%-Monsummano Terme  0,0330%-Montecarlo  0,2175%-Montecatini Terme 0,0549%-Orciano Pisano 0,0555% -Palaia 0,1982% -Peccioli  0,5895%-Pelago  0,0116% -Pergine Valdarno  0,0222%-Pescia   0,0299% - Pian di </w:t>
            </w:r>
            <w:proofErr w:type="spellStart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Scò</w:t>
            </w:r>
            <w:proofErr w:type="spellEnd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0,0368% - Pietrasanta  0,0690% -Pieve a Nievole  0,0168% - Pieve Fosciana  0,0007% - Pisa  4,1932% - Ponsacco  0,5730%- Pontassieve  0,0070%- Ponte Buggianese  0,0113% - Pontedera  0,0062% - Porcari  0,0132%- Radda in Chianti 0,0026%-Reggello 0,0087%- Rignano sull’Arno 0,0397%  Rufina  0,0220%- San Casciano Val di Pesa  0,0318%- San Giuliano Terme  1,7520%- San Godenzo  0,0017%- San Miniato  1,3003%- Santa Croce sull’Arno  0,7747%-Santa Luce 0,1259%-  Scarperia e San Piero </w:t>
            </w: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0,0440%-Tavarnelle Val di Pesa  0,0148%-Terricciola  0,2250%-Uzzano 0,0084% Vaglia  0,0026% - Vecchiano  0,0744%-Viareggio  1,2668% -</w:t>
            </w:r>
          </w:p>
          <w:p w:rsidR="00563B42" w:rsidRDefault="00563B42" w:rsidP="009F156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Vicchio </w:t>
            </w:r>
            <w:r w:rsidRPr="007F7C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0,0168%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</w:t>
            </w:r>
          </w:p>
          <w:p w:rsidR="00563B42" w:rsidRPr="00D72A6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Vicopisano 0,3976% -Volterra 0,0295% - Provincia di Pisa  0,0928% - </w:t>
            </w:r>
            <w:proofErr w:type="spellStart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Publiservizi</w:t>
            </w:r>
            <w:proofErr w:type="spellEnd"/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10,3787%</w:t>
            </w:r>
          </w:p>
        </w:tc>
        <w:tc>
          <w:tcPr>
            <w:tcW w:w="1803" w:type="dxa"/>
          </w:tcPr>
          <w:p w:rsidR="00563B42" w:rsidRPr="00E86A2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Gestione servizio distribuzione gas</w:t>
            </w:r>
          </w:p>
        </w:tc>
        <w:tc>
          <w:tcPr>
            <w:tcW w:w="1559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563B42" w:rsidRPr="00E86A2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404</w:t>
            </w:r>
          </w:p>
        </w:tc>
      </w:tr>
      <w:tr w:rsidR="00563B42" w:rsidRPr="00E86A24" w:rsidTr="009F156A">
        <w:tc>
          <w:tcPr>
            <w:tcW w:w="1526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Casa </w:t>
            </w:r>
            <w:proofErr w:type="spellStart"/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s.p.a.</w:t>
            </w:r>
            <w:proofErr w:type="spellEnd"/>
          </w:p>
        </w:tc>
        <w:tc>
          <w:tcPr>
            <w:tcW w:w="1417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Diretta 0,50%</w:t>
            </w:r>
          </w:p>
        </w:tc>
        <w:tc>
          <w:tcPr>
            <w:tcW w:w="2127" w:type="dxa"/>
          </w:tcPr>
          <w:p w:rsidR="00563B42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Comune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Firenze 59,00%, Comune Sesto Fiorentino 5,00%, Comune Campi Bisenzio 4,00%, Comune Scandicci 4,00%, Comune Bagno a Ripoli 2,00%, Comune Borgo San Lorenzo 2,00%, Comune Lastra a Signa 2,00%, Comune Pontassieve 2,00%, Comune Scarperia e San Piero 2,00%, Comune Figline e Incisa Valdarno 1,50%, Comune Barberino di Mugello 1,00%, Comune Calenzano 1,00%, Comune Fiesole 1,00%, Comune Firenzuola 1,00%, Comune Greve in Chianti 1,00%, Comune Impruneta 1,00%, Comune Marradi 1,00%, Comune Reggello 1,00%, Comune Rignano sull’Arno 1,00%, Comune San Casciano Val di Pesa 1,00%, Comune Signa 1,00; Comune Barberino Val d’Elsa 0,50%, </w:t>
            </w:r>
          </w:p>
          <w:p w:rsidR="00563B42" w:rsidRPr="00567E65" w:rsidRDefault="00563B42" w:rsidP="009F156A">
            <w:pPr>
              <w:jc w:val="both"/>
              <w:rPr>
                <w:rFonts w:ascii="Arial" w:eastAsia="Times New Roman" w:hAnsi="Arial" w:cs="Arial"/>
              </w:rPr>
            </w:pP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Comune Londa 0,50%, Comune Palazzuolo Sul Senio 0,50%, Comune Pelago 0,50%, </w:t>
            </w:r>
            <w:r w:rsidRPr="00D72A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Comune Rufina 0,50%, Comune San Godenzo 0,50%, Comune Tavarnelle 0,50%, Comune Vaglia 0,50%</w:t>
            </w:r>
            <w:r w:rsidRPr="00567E6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F7C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Comune di Vicchio 1,00%</w:t>
            </w:r>
          </w:p>
        </w:tc>
        <w:tc>
          <w:tcPr>
            <w:tcW w:w="1803" w:type="dxa"/>
          </w:tcPr>
          <w:p w:rsidR="00563B42" w:rsidRPr="00E86A2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Recupero, manutenzione e gestione del patrimonio di edilizia residenziale pubblica</w:t>
            </w:r>
          </w:p>
        </w:tc>
        <w:tc>
          <w:tcPr>
            <w:tcW w:w="1559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</w:tr>
      <w:tr w:rsidR="00563B42" w:rsidRPr="00E86A24" w:rsidTr="009F156A">
        <w:tc>
          <w:tcPr>
            <w:tcW w:w="1526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TO.RO. </w:t>
            </w:r>
            <w:proofErr w:type="spellStart"/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s.c.a</w:t>
            </w:r>
            <w:proofErr w:type="spellEnd"/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r.l</w:t>
            </w:r>
            <w:proofErr w:type="spellEnd"/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Diretta 0,50%</w:t>
            </w:r>
          </w:p>
        </w:tc>
        <w:tc>
          <w:tcPr>
            <w:tcW w:w="2127" w:type="dxa"/>
          </w:tcPr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Amm</w:t>
            </w:r>
            <w:proofErr w:type="spellEnd"/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Prov</w:t>
            </w:r>
            <w:proofErr w:type="spellEnd"/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  di Firenze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Camera di Commercio Firenze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Camera di Commercio Forlì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Comune di Forlì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Amm</w:t>
            </w:r>
            <w:proofErr w:type="spellEnd"/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Prov</w:t>
            </w:r>
            <w:proofErr w:type="spellEnd"/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 di Forlì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Cassa di Risparmio Forlì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Comunità Montana Acqua Cheta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Comuni di: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-Castrocaro Terme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-Dovadola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-Rocca San Casciano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-Portico e San Benedetto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-Pontassieve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-Rufina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-Pelago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-San Godenzo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-Londa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-Fiesole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Comunità Montana Montagna Fiorentina (ora Unione  Montagna Fiorentina)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Ente Cassa di Risparmio di Firenze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17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Associazione Industriali Provincia Forlì</w:t>
            </w:r>
          </w:p>
          <w:p w:rsidR="00563B42" w:rsidRPr="005E1771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:rsidR="00563B42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Miglioramento viario S.S. 67 Tosco-romagnola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63B42" w:rsidRPr="00E86A2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Promozione, coordinamento e realizzazione di studi, progetti ed iniziative di miglioramento viario fra la Regione Toscana e l’Area Romagnola. Promozione sviluppo socio-economico del tratto Firenze/Forlì della S.S. 67</w:t>
            </w:r>
          </w:p>
        </w:tc>
        <w:tc>
          <w:tcPr>
            <w:tcW w:w="1559" w:type="dxa"/>
          </w:tcPr>
          <w:p w:rsidR="00563B42" w:rsidRPr="00E86A24" w:rsidRDefault="00563B42" w:rsidP="009F15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A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563B42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563B42" w:rsidRPr="00E86A24" w:rsidRDefault="00563B42" w:rsidP="009F156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A5A49" w:rsidRDefault="009A5A49" w:rsidP="009A5A49">
      <w:pPr>
        <w:tabs>
          <w:tab w:val="num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701E6" w:rsidRPr="00E86A24" w:rsidRDefault="00C12AA3" w:rsidP="009A5A49">
      <w:pPr>
        <w:tabs>
          <w:tab w:val="num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OBIETTIVI</w:t>
      </w:r>
    </w:p>
    <w:p w:rsidR="009C4700" w:rsidRPr="00E86A24" w:rsidRDefault="00E701E6" w:rsidP="00A41A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Come è dato vedere l’esigua partecipazione azionaria del comune di </w:t>
      </w:r>
      <w:r w:rsidR="000F0920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Dicomano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163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A41AA1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omporta che </w:t>
      </w: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la s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tesura del piano di razionalizzazione e la sua attuazione non </w:t>
      </w:r>
      <w:r w:rsidR="00A41AA1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può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prescindere da</w:t>
      </w:r>
      <w:r w:rsidR="00A41AA1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una interazione con gli organi degli altri enti detentori delle partecipazioni con cui </w:t>
      </w: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</w:t>
      </w:r>
      <w:r w:rsidR="000F0920"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videre obiettivi azioni e tempi.</w:t>
      </w:r>
    </w:p>
    <w:p w:rsidR="00A00283" w:rsidRPr="00E86A24" w:rsidRDefault="00A00283" w:rsidP="00A41A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green"/>
        </w:rPr>
      </w:pPr>
      <w:r w:rsidRPr="00E86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Dicomano lì</w:t>
      </w:r>
      <w:r w:rsidR="000764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18.3.2015</w:t>
      </w:r>
      <w:bookmarkStart w:id="0" w:name="_GoBack"/>
      <w:bookmarkEnd w:id="0"/>
    </w:p>
    <w:p w:rsidR="00A00283" w:rsidRPr="00E86A24" w:rsidRDefault="00A00283" w:rsidP="00A002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Il </w:t>
      </w:r>
      <w:r w:rsidR="009E0163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Responsabile</w:t>
      </w: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Servizio Finanziario</w:t>
      </w:r>
    </w:p>
    <w:p w:rsidR="00A00283" w:rsidRPr="00E86A24" w:rsidRDefault="00A00283" w:rsidP="00A0028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Società</w:t>
      </w:r>
      <w:r w:rsidR="009E0163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645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r w:rsidR="009E0163"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artecipate </w:t>
      </w:r>
    </w:p>
    <w:p w:rsidR="00EE72E1" w:rsidRPr="00076455" w:rsidRDefault="00A00283" w:rsidP="0007645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6A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Dr.ssa Maria Simonetti</w:t>
      </w:r>
    </w:p>
    <w:sectPr w:rsidR="00EE72E1" w:rsidRPr="00076455" w:rsidSect="00EA5D5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36" w:rsidRDefault="009B4736" w:rsidP="006968D5">
      <w:pPr>
        <w:spacing w:after="0" w:line="240" w:lineRule="auto"/>
      </w:pPr>
      <w:r>
        <w:separator/>
      </w:r>
    </w:p>
  </w:endnote>
  <w:endnote w:type="continuationSeparator" w:id="0">
    <w:p w:rsidR="009B4736" w:rsidRDefault="009B4736" w:rsidP="0069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le_tex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36" w:rsidRDefault="009B4736" w:rsidP="006968D5">
      <w:pPr>
        <w:spacing w:after="0" w:line="240" w:lineRule="auto"/>
      </w:pPr>
      <w:r>
        <w:separator/>
      </w:r>
    </w:p>
  </w:footnote>
  <w:footnote w:type="continuationSeparator" w:id="0">
    <w:p w:rsidR="009B4736" w:rsidRDefault="009B4736" w:rsidP="0069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64" w:rsidRDefault="00D72A64" w:rsidP="00E86A24">
    <w:pPr>
      <w:pStyle w:val="Intestazione"/>
      <w:tabs>
        <w:tab w:val="clear" w:pos="9638"/>
        <w:tab w:val="right" w:pos="10065"/>
      </w:tabs>
      <w:ind w:left="1276" w:right="4251"/>
      <w:jc w:val="center"/>
      <w:rPr>
        <w:rFonts w:ascii="Arial" w:hAnsi="Arial"/>
        <w:b/>
        <w:sz w:val="36"/>
      </w:rPr>
    </w:pPr>
    <w:r w:rsidRPr="00E86A24">
      <w:rPr>
        <w:b/>
        <w:noProof/>
      </w:rPr>
      <w:drawing>
        <wp:anchor distT="0" distB="0" distL="114300" distR="114300" simplePos="0" relativeHeight="251658240" behindDoc="0" locked="0" layoutInCell="0" allowOverlap="1" wp14:anchorId="42C98B66" wp14:editId="48F58D97">
          <wp:simplePos x="0" y="0"/>
          <wp:positionH relativeFrom="column">
            <wp:posOffset>-153670</wp:posOffset>
          </wp:positionH>
          <wp:positionV relativeFrom="paragraph">
            <wp:posOffset>-57150</wp:posOffset>
          </wp:positionV>
          <wp:extent cx="676275" cy="829945"/>
          <wp:effectExtent l="0" t="0" r="9525" b="8255"/>
          <wp:wrapTopAndBottom/>
          <wp:docPr id="1" name="Immagine 1" descr="C:\Documenti\logoco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logocol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6"/>
      </w:rPr>
      <w:t>Comune di Dicomano</w:t>
    </w:r>
  </w:p>
  <w:p w:rsidR="00D72A64" w:rsidRDefault="00D72A64" w:rsidP="00E86A24">
    <w:pPr>
      <w:pStyle w:val="Intestazione"/>
      <w:tabs>
        <w:tab w:val="clear" w:pos="9638"/>
        <w:tab w:val="right" w:pos="10065"/>
      </w:tabs>
      <w:ind w:left="1276" w:right="4251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Provincia di Firenze</w:t>
    </w:r>
  </w:p>
  <w:p w:rsidR="00D72A64" w:rsidRPr="00B23ED4" w:rsidRDefault="00D72A64" w:rsidP="00E86A24">
    <w:pPr>
      <w:pStyle w:val="Intestazione"/>
      <w:tabs>
        <w:tab w:val="clear" w:pos="9638"/>
        <w:tab w:val="right" w:pos="10065"/>
      </w:tabs>
      <w:ind w:left="1276" w:right="4251"/>
      <w:jc w:val="center"/>
      <w:rPr>
        <w:rFonts w:ascii="Arial" w:hAnsi="Arial"/>
        <w:sz w:val="20"/>
      </w:rPr>
    </w:pPr>
    <w:proofErr w:type="spellStart"/>
    <w:r w:rsidRPr="00B23ED4">
      <w:rPr>
        <w:rFonts w:ascii="Arial" w:hAnsi="Arial"/>
        <w:sz w:val="20"/>
      </w:rPr>
      <w:t>Pec</w:t>
    </w:r>
    <w:proofErr w:type="spellEnd"/>
    <w:r w:rsidRPr="00B23ED4">
      <w:rPr>
        <w:rFonts w:ascii="Arial" w:hAnsi="Arial"/>
        <w:sz w:val="20"/>
      </w:rPr>
      <w:t>: comune.dicomano@postacert.toscana.it</w:t>
    </w:r>
  </w:p>
  <w:p w:rsidR="00D72A64" w:rsidRDefault="00D72A64" w:rsidP="00E86A24">
    <w:pPr>
      <w:pStyle w:val="Intestazione"/>
    </w:pPr>
  </w:p>
  <w:p w:rsidR="00D72A64" w:rsidRPr="00E86A24" w:rsidRDefault="00D72A6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AD5"/>
    <w:multiLevelType w:val="hybridMultilevel"/>
    <w:tmpl w:val="C4547B76"/>
    <w:lvl w:ilvl="0" w:tplc="FCBA1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D2929"/>
    <w:multiLevelType w:val="hybridMultilevel"/>
    <w:tmpl w:val="D8E67E7C"/>
    <w:lvl w:ilvl="0" w:tplc="54C68B56">
      <w:start w:val="2"/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6E5036"/>
    <w:multiLevelType w:val="hybridMultilevel"/>
    <w:tmpl w:val="48D0AD32"/>
    <w:lvl w:ilvl="0" w:tplc="697E6320">
      <w:start w:val="2"/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BC"/>
    <w:rsid w:val="00016073"/>
    <w:rsid w:val="000546C3"/>
    <w:rsid w:val="00067A74"/>
    <w:rsid w:val="00076455"/>
    <w:rsid w:val="000B6A57"/>
    <w:rsid w:val="000B78F6"/>
    <w:rsid w:val="000C3528"/>
    <w:rsid w:val="000F0920"/>
    <w:rsid w:val="0013336B"/>
    <w:rsid w:val="00134535"/>
    <w:rsid w:val="00136ABC"/>
    <w:rsid w:val="00140705"/>
    <w:rsid w:val="00176AD2"/>
    <w:rsid w:val="00190C2D"/>
    <w:rsid w:val="001B1103"/>
    <w:rsid w:val="001B4064"/>
    <w:rsid w:val="001D2A0C"/>
    <w:rsid w:val="001F4BE6"/>
    <w:rsid w:val="001F6C6E"/>
    <w:rsid w:val="002235F5"/>
    <w:rsid w:val="00224E6B"/>
    <w:rsid w:val="00230F65"/>
    <w:rsid w:val="00241EDC"/>
    <w:rsid w:val="00246265"/>
    <w:rsid w:val="002627C5"/>
    <w:rsid w:val="0026611F"/>
    <w:rsid w:val="002701E7"/>
    <w:rsid w:val="002717C1"/>
    <w:rsid w:val="00282899"/>
    <w:rsid w:val="002B776D"/>
    <w:rsid w:val="002C7F0C"/>
    <w:rsid w:val="00326C12"/>
    <w:rsid w:val="00331627"/>
    <w:rsid w:val="00336D61"/>
    <w:rsid w:val="00361094"/>
    <w:rsid w:val="0039559C"/>
    <w:rsid w:val="003B63F1"/>
    <w:rsid w:val="003C0BF6"/>
    <w:rsid w:val="003C79BA"/>
    <w:rsid w:val="003E66E0"/>
    <w:rsid w:val="003F1A10"/>
    <w:rsid w:val="003F1BA2"/>
    <w:rsid w:val="003F7F3A"/>
    <w:rsid w:val="004218E5"/>
    <w:rsid w:val="0043657C"/>
    <w:rsid w:val="004A124A"/>
    <w:rsid w:val="004A3DAE"/>
    <w:rsid w:val="004A71E2"/>
    <w:rsid w:val="004A7EBD"/>
    <w:rsid w:val="004A7ED1"/>
    <w:rsid w:val="004C6147"/>
    <w:rsid w:val="004D3F8B"/>
    <w:rsid w:val="004D61E8"/>
    <w:rsid w:val="0053279A"/>
    <w:rsid w:val="005419D2"/>
    <w:rsid w:val="0054423F"/>
    <w:rsid w:val="00563B42"/>
    <w:rsid w:val="005656E7"/>
    <w:rsid w:val="00567F84"/>
    <w:rsid w:val="005827F6"/>
    <w:rsid w:val="005935B0"/>
    <w:rsid w:val="00596A16"/>
    <w:rsid w:val="005C0B9A"/>
    <w:rsid w:val="005D1491"/>
    <w:rsid w:val="005D76C3"/>
    <w:rsid w:val="005E1771"/>
    <w:rsid w:val="005E3E85"/>
    <w:rsid w:val="005E7B18"/>
    <w:rsid w:val="0060660E"/>
    <w:rsid w:val="006153B0"/>
    <w:rsid w:val="00636971"/>
    <w:rsid w:val="00636CEC"/>
    <w:rsid w:val="0064591D"/>
    <w:rsid w:val="00665250"/>
    <w:rsid w:val="00665793"/>
    <w:rsid w:val="00666B02"/>
    <w:rsid w:val="0069142B"/>
    <w:rsid w:val="006968D5"/>
    <w:rsid w:val="006A5F95"/>
    <w:rsid w:val="006B0AB4"/>
    <w:rsid w:val="006B1E42"/>
    <w:rsid w:val="006C7F96"/>
    <w:rsid w:val="006D5546"/>
    <w:rsid w:val="006E62D6"/>
    <w:rsid w:val="007844EA"/>
    <w:rsid w:val="00784EB2"/>
    <w:rsid w:val="007B17AB"/>
    <w:rsid w:val="007D0B02"/>
    <w:rsid w:val="007D6A06"/>
    <w:rsid w:val="007D7A24"/>
    <w:rsid w:val="007E7B9B"/>
    <w:rsid w:val="007F3541"/>
    <w:rsid w:val="007F7CAB"/>
    <w:rsid w:val="00822160"/>
    <w:rsid w:val="00823954"/>
    <w:rsid w:val="00855FD1"/>
    <w:rsid w:val="00857513"/>
    <w:rsid w:val="00872F2B"/>
    <w:rsid w:val="00891A1B"/>
    <w:rsid w:val="008A03E2"/>
    <w:rsid w:val="008D33EA"/>
    <w:rsid w:val="008E40C7"/>
    <w:rsid w:val="00902471"/>
    <w:rsid w:val="00910EDC"/>
    <w:rsid w:val="00914481"/>
    <w:rsid w:val="009255F1"/>
    <w:rsid w:val="009523D0"/>
    <w:rsid w:val="00992266"/>
    <w:rsid w:val="009A06FE"/>
    <w:rsid w:val="009A28D3"/>
    <w:rsid w:val="009A5930"/>
    <w:rsid w:val="009A5A49"/>
    <w:rsid w:val="009B4736"/>
    <w:rsid w:val="009C4700"/>
    <w:rsid w:val="009C7DA2"/>
    <w:rsid w:val="009E0163"/>
    <w:rsid w:val="009E1DA1"/>
    <w:rsid w:val="009F74E5"/>
    <w:rsid w:val="00A00283"/>
    <w:rsid w:val="00A00FEA"/>
    <w:rsid w:val="00A040E3"/>
    <w:rsid w:val="00A21A92"/>
    <w:rsid w:val="00A224B0"/>
    <w:rsid w:val="00A41AA1"/>
    <w:rsid w:val="00A516EB"/>
    <w:rsid w:val="00A61379"/>
    <w:rsid w:val="00AC02EA"/>
    <w:rsid w:val="00AC7C1B"/>
    <w:rsid w:val="00AD115F"/>
    <w:rsid w:val="00AE4902"/>
    <w:rsid w:val="00B07BD7"/>
    <w:rsid w:val="00B227E0"/>
    <w:rsid w:val="00B32161"/>
    <w:rsid w:val="00B541AD"/>
    <w:rsid w:val="00B71F40"/>
    <w:rsid w:val="00B74D23"/>
    <w:rsid w:val="00B77DA5"/>
    <w:rsid w:val="00B85F6D"/>
    <w:rsid w:val="00B91645"/>
    <w:rsid w:val="00BA36E9"/>
    <w:rsid w:val="00BF1109"/>
    <w:rsid w:val="00C12548"/>
    <w:rsid w:val="00C12AA3"/>
    <w:rsid w:val="00C15DE5"/>
    <w:rsid w:val="00C44AC1"/>
    <w:rsid w:val="00C61775"/>
    <w:rsid w:val="00C812A5"/>
    <w:rsid w:val="00C92F8F"/>
    <w:rsid w:val="00CB7580"/>
    <w:rsid w:val="00CC3C93"/>
    <w:rsid w:val="00CF67B0"/>
    <w:rsid w:val="00D23DCA"/>
    <w:rsid w:val="00D3515F"/>
    <w:rsid w:val="00D72A64"/>
    <w:rsid w:val="00DA0A45"/>
    <w:rsid w:val="00DA1679"/>
    <w:rsid w:val="00DA5B30"/>
    <w:rsid w:val="00DB24F3"/>
    <w:rsid w:val="00DD0F6D"/>
    <w:rsid w:val="00DD125A"/>
    <w:rsid w:val="00E00CBC"/>
    <w:rsid w:val="00E1391D"/>
    <w:rsid w:val="00E378A1"/>
    <w:rsid w:val="00E41135"/>
    <w:rsid w:val="00E5656E"/>
    <w:rsid w:val="00E701E6"/>
    <w:rsid w:val="00E8466C"/>
    <w:rsid w:val="00E86A24"/>
    <w:rsid w:val="00EA2003"/>
    <w:rsid w:val="00EA5D5C"/>
    <w:rsid w:val="00EB4E35"/>
    <w:rsid w:val="00EC13E6"/>
    <w:rsid w:val="00EE72E1"/>
    <w:rsid w:val="00EF534C"/>
    <w:rsid w:val="00F100BA"/>
    <w:rsid w:val="00F42A23"/>
    <w:rsid w:val="00F67F81"/>
    <w:rsid w:val="00F77DDA"/>
    <w:rsid w:val="00F83A49"/>
    <w:rsid w:val="00FA4A69"/>
    <w:rsid w:val="00FC0967"/>
    <w:rsid w:val="00FC22E8"/>
    <w:rsid w:val="00FC54A7"/>
    <w:rsid w:val="00FD1CB6"/>
    <w:rsid w:val="00FE2CA3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6968D5"/>
  </w:style>
  <w:style w:type="paragraph" w:styleId="Paragrafoelenco">
    <w:name w:val="List Paragraph"/>
    <w:basedOn w:val="Normale"/>
    <w:uiPriority w:val="34"/>
    <w:qFormat/>
    <w:rsid w:val="009523D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C3C93"/>
    <w:pPr>
      <w:spacing w:before="100" w:beforeAutospacing="1" w:after="144" w:line="324" w:lineRule="atLeast"/>
    </w:pPr>
    <w:rPr>
      <w:rFonts w:ascii="sole_text" w:eastAsia="Times New Roman" w:hAnsi="sole_text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8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9A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A28D3"/>
  </w:style>
  <w:style w:type="paragraph" w:styleId="Pidipagina">
    <w:name w:val="footer"/>
    <w:basedOn w:val="Normale"/>
    <w:link w:val="PidipaginaCarattere"/>
    <w:uiPriority w:val="99"/>
    <w:unhideWhenUsed/>
    <w:rsid w:val="009A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8D3"/>
  </w:style>
  <w:style w:type="paragraph" w:customStyle="1" w:styleId="style3">
    <w:name w:val="style3"/>
    <w:basedOn w:val="Normale"/>
    <w:rsid w:val="00190C2D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6968D5"/>
  </w:style>
  <w:style w:type="paragraph" w:styleId="Paragrafoelenco">
    <w:name w:val="List Paragraph"/>
    <w:basedOn w:val="Normale"/>
    <w:uiPriority w:val="34"/>
    <w:qFormat/>
    <w:rsid w:val="009523D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C3C93"/>
    <w:pPr>
      <w:spacing w:before="100" w:beforeAutospacing="1" w:after="144" w:line="324" w:lineRule="atLeast"/>
    </w:pPr>
    <w:rPr>
      <w:rFonts w:ascii="sole_text" w:eastAsia="Times New Roman" w:hAnsi="sole_text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8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9A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A28D3"/>
  </w:style>
  <w:style w:type="paragraph" w:styleId="Pidipagina">
    <w:name w:val="footer"/>
    <w:basedOn w:val="Normale"/>
    <w:link w:val="PidipaginaCarattere"/>
    <w:uiPriority w:val="99"/>
    <w:unhideWhenUsed/>
    <w:rsid w:val="009A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8D3"/>
  </w:style>
  <w:style w:type="paragraph" w:customStyle="1" w:styleId="style3">
    <w:name w:val="style3"/>
    <w:basedOn w:val="Normale"/>
    <w:rsid w:val="00190C2D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799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i\logocol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FF6C-70A8-4F6B-B2E6-AB357CD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Idac</dc:creator>
  <cp:lastModifiedBy>Donatella Bargellini</cp:lastModifiedBy>
  <cp:revision>64</cp:revision>
  <cp:lastPrinted>2015-03-31T07:57:00Z</cp:lastPrinted>
  <dcterms:created xsi:type="dcterms:W3CDTF">2015-03-18T10:16:00Z</dcterms:created>
  <dcterms:modified xsi:type="dcterms:W3CDTF">2015-03-31T07:58:00Z</dcterms:modified>
</cp:coreProperties>
</file>